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ECF" w:rsidRPr="00380ECF" w:rsidRDefault="00380ECF" w:rsidP="00380ECF">
      <w:pPr>
        <w:rPr>
          <w:rFonts w:cs="Times New Roman"/>
          <w:szCs w:val="24"/>
        </w:rPr>
      </w:pPr>
      <w:r w:rsidRPr="00380ECF">
        <w:rPr>
          <w:rFonts w:eastAsia="Times New Roman" w:cs="Times New Roman"/>
          <w:bCs/>
          <w:color w:val="000000"/>
          <w:szCs w:val="24"/>
          <w:bdr w:val="none" w:sz="0" w:space="0" w:color="auto" w:frame="1"/>
        </w:rPr>
        <w:t>Briefly discuss Barriers and Benefits of Implementing the Inclusive Approach at Level 3 and its interconnectivity to Diversity - specifically within the workplace</w:t>
      </w:r>
    </w:p>
    <w:p w:rsidR="00F5557A" w:rsidRPr="00380ECF" w:rsidRDefault="00B60557" w:rsidP="00B60557">
      <w:pPr>
        <w:ind w:firstLine="720"/>
        <w:rPr>
          <w:rFonts w:cs="Times New Roman"/>
          <w:szCs w:val="24"/>
        </w:rPr>
      </w:pPr>
      <w:r w:rsidRPr="00380ECF">
        <w:rPr>
          <w:rFonts w:cs="Times New Roman"/>
          <w:szCs w:val="24"/>
        </w:rPr>
        <w:t xml:space="preserve">The barriers of implementing the inclusive approach at Level III are multiple. Foremost, it may face the obstacle of limited corporate vision. Typically, companies tend to focus on solving immediate needs with little regard given to moral as well as ethical values. Secondly, within the workplace, there might be issues of stereotypes and prejudices held by the management and employees towards disadvantaged populaces like youth in distress. Conversely, implementation of inclusive approach at Level III has salient benefits. </w:t>
      </w:r>
      <w:r w:rsidR="003839CD" w:rsidRPr="00380ECF">
        <w:rPr>
          <w:rFonts w:cs="Times New Roman"/>
          <w:szCs w:val="24"/>
        </w:rPr>
        <w:t>Through</w:t>
      </w:r>
      <w:r w:rsidRPr="00380ECF">
        <w:rPr>
          <w:rFonts w:cs="Times New Roman"/>
          <w:szCs w:val="24"/>
        </w:rPr>
        <w:t xml:space="preserve"> integration of domestic violence survivors, youth in need and the ones with welfare issues in policy initiatives of work organizations, the individual and their families along with the companies benefit.  </w:t>
      </w:r>
    </w:p>
    <w:sectPr w:rsidR="00F5557A" w:rsidRPr="00380ECF" w:rsidSect="000207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0557"/>
    <w:rsid w:val="00020797"/>
    <w:rsid w:val="002D25C0"/>
    <w:rsid w:val="00380ECF"/>
    <w:rsid w:val="003839CD"/>
    <w:rsid w:val="00786EC9"/>
    <w:rsid w:val="00841178"/>
    <w:rsid w:val="00B60557"/>
    <w:rsid w:val="00D26450"/>
    <w:rsid w:val="00E347EB"/>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134</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3</cp:revision>
  <dcterms:created xsi:type="dcterms:W3CDTF">2020-04-11T09:29:00Z</dcterms:created>
  <dcterms:modified xsi:type="dcterms:W3CDTF">2020-04-11T11:01:00Z</dcterms:modified>
</cp:coreProperties>
</file>